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tabs>
          <w:tab w:val="left" w:pos="426"/>
        </w:tabs>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123</w:t>
      </w:r>
      <w:r w:rsidR="00690EBC">
        <w:rPr>
          <w:rFonts w:ascii="Arial" w:hAnsi="Arial" w:cs="Arial"/>
          <w:b/>
          <w:sz w:val="22"/>
          <w:szCs w:val="22"/>
          <w:lang w:val="es-MX"/>
        </w:rPr>
        <w:t>.-</w:t>
      </w:r>
      <w:r w:rsidRPr="002B7E4F">
        <w:rPr>
          <w:rFonts w:ascii="Arial" w:hAnsi="Arial" w:cs="Arial"/>
          <w:b/>
          <w:sz w:val="22"/>
          <w:szCs w:val="22"/>
          <w:lang w:val="es-MX"/>
        </w:rPr>
        <w:t xml:space="preserve"> ALUMBRADO CON TECNOLOGÍA LED</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462F48">
      <w:pPr>
        <w:pStyle w:val="TITULO-3"/>
        <w:numPr>
          <w:ilvl w:val="2"/>
          <w:numId w:val="54"/>
        </w:numPr>
        <w:rPr>
          <w:rFonts w:ascii="Arial" w:hAnsi="Arial" w:cs="Arial"/>
          <w:b/>
          <w:sz w:val="22"/>
          <w:szCs w:val="22"/>
        </w:rPr>
      </w:pPr>
      <w:r w:rsidRPr="002B7E4F">
        <w:rPr>
          <w:rFonts w:ascii="Arial" w:hAnsi="Arial" w:cs="Arial"/>
          <w:b/>
          <w:sz w:val="22"/>
          <w:szCs w:val="22"/>
        </w:rPr>
        <w:t>Vestíbulos y accesos de las estaciones</w:t>
      </w:r>
    </w:p>
    <w:p w:rsidR="002B7E4F" w:rsidRPr="002B7E4F" w:rsidRDefault="002B7E4F" w:rsidP="002B7E4F">
      <w:pPr>
        <w:jc w:val="both"/>
        <w:rPr>
          <w:rFonts w:ascii="Arial" w:hAnsi="Arial" w:cs="Arial"/>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alumbrado en el vestíbulo y accesos de las estaciones con luminarias de tecnología LED. Formado por luminarias con lámparas de tecnología LED, cables de conexión, tubería, soportes, accesorios, parte proporcional del sistema de control de alumbrado y material para su correcta instalación y funcionamiento. Según pliego de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1" w:name="_Toc368069944"/>
      <w:r w:rsidRPr="002B7E4F">
        <w:rPr>
          <w:rFonts w:ascii="Arial" w:hAnsi="Arial" w:cs="Arial"/>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alimentarán a 127 V, 60 Hz, una fase, dos hilos.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todas las luminarias de tecnología LED, así como sus apagadores y demás elementos para el control del alumbrado, a instalar en las zonas públicas del vestíbulo y accesos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Existirán diferentes modelos de luminaria dependiendo de la arquitectura de zona a iluminar. El diseño de las luminarias deberá de adaptarse al diseño arquitectónico, tanto en sus acabados finales como en la geometría de la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estas luminarias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Luminarias lineales. Vestíbulo</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Iluminación lineal. Lámpara LED</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Acero rolado en frio y aluminio extruido. Acabado final blanco mate.</w:t>
            </w:r>
          </w:p>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Antivandálico</w:t>
            </w:r>
            <w:proofErr w:type="spellEnd"/>
            <w:r w:rsidRPr="002B7E4F">
              <w:rPr>
                <w:rFonts w:ascii="Arial" w:hAnsi="Arial" w:cs="Arial"/>
                <w:sz w:val="22"/>
                <w:szCs w:val="22"/>
              </w:rPr>
              <w:t>.</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40.8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1764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3.500 K </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60.3 x 107 x 1200 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 xml:space="preserve">Luminarias </w:t>
      </w:r>
      <w:proofErr w:type="spellStart"/>
      <w:r w:rsidRPr="002B7E4F">
        <w:rPr>
          <w:rFonts w:ascii="Arial" w:hAnsi="Arial" w:cs="Arial"/>
          <w:sz w:val="22"/>
          <w:szCs w:val="22"/>
        </w:rPr>
        <w:t>cajillo</w:t>
      </w:r>
      <w:proofErr w:type="spellEnd"/>
      <w:r w:rsidRPr="002B7E4F">
        <w:rPr>
          <w:rFonts w:ascii="Arial" w:hAnsi="Arial" w:cs="Arial"/>
          <w:sz w:val="22"/>
          <w:szCs w:val="22"/>
        </w:rPr>
        <w:t xml:space="preserve"> luminoso y accesos</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Cree XR-E o similar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Protector: Policarbonato</w:t>
            </w:r>
          </w:p>
          <w:p w:rsidR="002B7E4F" w:rsidRPr="002B7E4F" w:rsidRDefault="002B7E4F" w:rsidP="002B7E4F">
            <w:pPr>
              <w:jc w:val="both"/>
              <w:rPr>
                <w:rFonts w:ascii="Arial" w:hAnsi="Arial" w:cs="Arial"/>
                <w:sz w:val="22"/>
                <w:szCs w:val="22"/>
              </w:rPr>
            </w:pPr>
            <w:r w:rsidRPr="002B7E4F">
              <w:rPr>
                <w:rFonts w:ascii="Arial" w:hAnsi="Arial" w:cs="Arial"/>
                <w:sz w:val="22"/>
                <w:szCs w:val="22"/>
              </w:rPr>
              <w:t>Cuerpo: Aluminio extruido</w:t>
            </w:r>
          </w:p>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Antivandálico</w:t>
            </w:r>
            <w:proofErr w:type="spellEnd"/>
            <w:r w:rsidRPr="002B7E4F">
              <w:rPr>
                <w:rFonts w:ascii="Arial" w:hAnsi="Arial" w:cs="Arial"/>
                <w:sz w:val="22"/>
                <w:szCs w:val="22"/>
              </w:rPr>
              <w:t>.</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w:t>
            </w:r>
            <w:r w:rsidRPr="002B7E4F">
              <w:rPr>
                <w:rFonts w:ascii="Arial" w:hAnsi="Arial" w:cs="Arial"/>
                <w:vanish/>
                <w:sz w:val="22"/>
                <w:szCs w:val="22"/>
              </w:rPr>
              <w:t>00 XR-E o similaraccesos</w:t>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sz w:val="22"/>
                <w:szCs w:val="22"/>
              </w:rPr>
              <w:t xml:space="preserve">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1000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6300 K </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61 x 61 x 1200 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serán compatibles con el sistema de control de alumbrado DALI.</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 así como el cableado control para su conexión con los diferentes dispositivos de control de alumbrado. Igualmente incluye los sensores, mecanismos y accesorios necesarios para realizar el control del alumbrado.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de alimentación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12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alumbrado,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60081 Double-capped fluorescent lamps.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60969 Energy efficiency of electric lamps for household use. </w:t>
      </w:r>
      <w:proofErr w:type="spellStart"/>
      <w:r w:rsidRPr="002B7E4F">
        <w:rPr>
          <w:rFonts w:ascii="Arial" w:hAnsi="Arial" w:cs="Arial"/>
          <w:sz w:val="22"/>
          <w:szCs w:val="22"/>
        </w:rPr>
        <w:t>Measurement</w:t>
      </w:r>
      <w:proofErr w:type="spellEnd"/>
      <w:r w:rsidRPr="002B7E4F">
        <w:rPr>
          <w:rFonts w:ascii="Arial" w:hAnsi="Arial" w:cs="Arial"/>
          <w:sz w:val="22"/>
          <w:szCs w:val="22"/>
        </w:rPr>
        <w:t xml:space="preserve"> </w:t>
      </w:r>
      <w:proofErr w:type="spellStart"/>
      <w:r w:rsidRPr="002B7E4F">
        <w:rPr>
          <w:rFonts w:ascii="Arial" w:hAnsi="Arial" w:cs="Arial"/>
          <w:sz w:val="22"/>
          <w:szCs w:val="22"/>
        </w:rPr>
        <w:t>methods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60968 Self-ballasted lamps for general lighting services, safety requirements.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60921 Ballast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60929 A.C. supplied electronic ballasts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60598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101 </w:t>
      </w:r>
      <w:proofErr w:type="spellStart"/>
      <w:r w:rsidRPr="002B7E4F">
        <w:rPr>
          <w:rFonts w:ascii="Arial" w:hAnsi="Arial" w:cs="Arial"/>
          <w:sz w:val="22"/>
          <w:szCs w:val="22"/>
        </w:rPr>
        <w:t>Life</w:t>
      </w:r>
      <w:proofErr w:type="spellEnd"/>
      <w:r w:rsidRPr="002B7E4F">
        <w:rPr>
          <w:rFonts w:ascii="Arial" w:hAnsi="Arial" w:cs="Arial"/>
          <w:sz w:val="22"/>
          <w:szCs w:val="22"/>
        </w:rPr>
        <w:t xml:space="preserve"> safety </w:t>
      </w:r>
      <w:proofErr w:type="spellStart"/>
      <w:r w:rsidRPr="002B7E4F">
        <w:rPr>
          <w:rFonts w:ascii="Arial" w:hAnsi="Arial" w:cs="Arial"/>
          <w:sz w:val="22"/>
          <w:szCs w:val="22"/>
        </w:rPr>
        <w:t>code</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 xml:space="preserve">IEC 60598-22 </w:t>
      </w:r>
      <w:proofErr w:type="spellStart"/>
      <w:r w:rsidRPr="002B7E4F">
        <w:rPr>
          <w:rFonts w:ascii="Arial" w:hAnsi="Arial" w:cs="Arial"/>
          <w:sz w:val="22"/>
          <w:szCs w:val="22"/>
        </w:rPr>
        <w:t>Emergency</w:t>
      </w:r>
      <w:proofErr w:type="spellEnd"/>
      <w:r w:rsidRPr="002B7E4F">
        <w:rPr>
          <w:rFonts w:ascii="Arial" w:hAnsi="Arial" w:cs="Arial"/>
          <w:sz w:val="22"/>
          <w:szCs w:val="22"/>
        </w:rPr>
        <w:t xml:space="preserve"> </w:t>
      </w:r>
      <w:proofErr w:type="spellStart"/>
      <w:r w:rsidRPr="002B7E4F">
        <w:rPr>
          <w:rFonts w:ascii="Arial" w:hAnsi="Arial" w:cs="Arial"/>
          <w:sz w:val="22"/>
          <w:szCs w:val="22"/>
        </w:rPr>
        <w:t>lighting</w:t>
      </w:r>
      <w:proofErr w:type="spellEnd"/>
      <w:r w:rsidRPr="002B7E4F">
        <w:rPr>
          <w:rFonts w:ascii="Arial" w:hAnsi="Arial" w:cs="Arial"/>
          <w:sz w:val="22"/>
          <w:szCs w:val="22"/>
        </w:rPr>
        <w:t>.</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2" w:name="_Toc368069945"/>
      <w:r w:rsidRPr="002B7E4F">
        <w:rPr>
          <w:rFonts w:ascii="Arial" w:hAnsi="Arial" w:cs="Arial"/>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un estudio lumínico de cada zona. Se deben presentar los planos constructivos, debidamente acotados  incluyendo la identificación del circuito al que pertenecen las luminarias,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de cumplir con los niveles de iluminación recomendados, durante el horario de operación de las estaciones, tomando en cuenta que en las estaciones subterráneas deberán de permanecer en funcionamiento durante más tiempo, debido a las condiciones propias de la estación. Así mismo las luminarias colocadas en el cajón de andén y accesos deberán ser encendidas a medida de que la intensidad de la luz de día va disminuyendo, esto con el fin de dar el efecto de una caja de luz en estas áreas.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las luminarias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las luminarias.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las luminarias se tendrá en cuenta las condiciones de la zona donde debe instalarse, evitando quedar expuesto a la lluvia y/o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deberán estar alineadas y niveladas de forma que cuando se instalen varias en una misma área, se mantenga una armonía visual con una instalación uniforme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empotradas en los plafones de techo o paredes, según indiquen los planos. Para la instalación de las luminarias se utilizarán los accesorios de montaje y fijación indicados por el fabricante.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las luminarias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las luminarias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las luminarias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luminarias y equipos de alumbrado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las luminarias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Las luminarias con tecnología LED debido a su principio de funcionamiento, y las características técnicas de las luminarias especificadas, no será necesario un mantenimiento continuo, ya que la vida útil de las luminarias deberá ser de 100,000 horas, aportando un flujo luminoso continuo durante el 80% de su vida útil.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3" w:name="_Toc368069946"/>
      <w:r w:rsidRPr="002B7E4F">
        <w:rPr>
          <w:rFonts w:ascii="Arial" w:hAnsi="Arial" w:cs="Arial"/>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4" w:name="_Toc368069947"/>
      <w:r w:rsidRPr="002B7E4F">
        <w:rPr>
          <w:rFonts w:ascii="Arial" w:hAnsi="Arial" w:cs="Arial"/>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Alineación y nivelación de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Funcionamiento de cada una de las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Encendido y apagado con apagadores o de forma automática del alumbrado de acuerdo a los planos del proyecto.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Niveles de iluminación requeridos para cada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circuito y tablero de alimentación en cada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5" w:name="_Toc368069948"/>
      <w:r w:rsidRPr="002B7E4F">
        <w:rPr>
          <w:rFonts w:ascii="Arial" w:hAnsi="Arial" w:cs="Arial"/>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5"/>
        </w:numPr>
        <w:rPr>
          <w:rFonts w:ascii="Arial" w:hAnsi="Arial" w:cs="Arial"/>
          <w:b/>
          <w:sz w:val="22"/>
          <w:szCs w:val="22"/>
        </w:rPr>
      </w:pPr>
      <w:r w:rsidRPr="002B7E4F">
        <w:rPr>
          <w:rFonts w:ascii="Arial" w:hAnsi="Arial" w:cs="Arial"/>
          <w:b/>
          <w:sz w:val="22"/>
          <w:szCs w:val="22"/>
        </w:rPr>
        <w:t>Zonas públicas del Nivel Intermedio y Distribuidor</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alumbrado en las zonas públicas del nivel intermedio y distribuidor de las estaciones con luminarias de tecnología LED. Formado por luminarias con lámparas de tecnología LED, cables de conexión, tubería, soportes, accesorios, parte proporcional del sistema de control de alumbrado y material para su correcta instalación y funcionamiento. Según pliego de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6" w:name="_Toc368069956"/>
      <w:r w:rsidRPr="002B7E4F">
        <w:rPr>
          <w:rFonts w:ascii="Arial" w:hAnsi="Arial" w:cs="Arial"/>
          <w:sz w:val="22"/>
          <w:szCs w:val="22"/>
        </w:rPr>
        <w:t>Características Técnicas</w:t>
      </w:r>
      <w:bookmarkEnd w:id="6"/>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alimentarán a 127 V, 60 Hz, una fase, dos hilos.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todas las luminarias de tecnología LED, así como sus apagadores y demás elementos para el control del alumbrado, a instalar en las zonas públicas del nivel intermedio y distribuidor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Existirán diferentes modelos de luminaria dependiendo de la arquitectura de zona a iluminar. El diseño de las luminarias deberá de adaptarse al diseño arquitectónico, tanto en sus acabados finales como en la geometría de la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estas luminarias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Luminarias lineales</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Iluminación lineal. Lámpara LED</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Acero rolado en frio y aluminio extruido. Acabado final blanco mate.</w:t>
            </w:r>
          </w:p>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Antivandálico</w:t>
            </w:r>
            <w:proofErr w:type="spellEnd"/>
            <w:r w:rsidRPr="002B7E4F">
              <w:rPr>
                <w:rFonts w:ascii="Arial" w:hAnsi="Arial" w:cs="Arial"/>
                <w:sz w:val="22"/>
                <w:szCs w:val="22"/>
              </w:rPr>
              <w:t>.</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40.8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1764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3.500 K </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60.3 x 107 x 1200 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 xml:space="preserve">Luminarias </w:t>
      </w:r>
      <w:proofErr w:type="spellStart"/>
      <w:r w:rsidRPr="002B7E4F">
        <w:rPr>
          <w:rFonts w:ascii="Arial" w:hAnsi="Arial" w:cs="Arial"/>
          <w:sz w:val="22"/>
          <w:szCs w:val="22"/>
        </w:rPr>
        <w:t>cajillo</w:t>
      </w:r>
      <w:proofErr w:type="spellEnd"/>
      <w:r w:rsidRPr="002B7E4F">
        <w:rPr>
          <w:rFonts w:ascii="Arial" w:hAnsi="Arial" w:cs="Arial"/>
          <w:sz w:val="22"/>
          <w:szCs w:val="22"/>
        </w:rPr>
        <w:t xml:space="preserve"> luminoso y accesos</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Cree XR-E o similar. Lámpara LED</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Protector: Policarbonato</w:t>
            </w:r>
          </w:p>
          <w:p w:rsidR="002B7E4F" w:rsidRPr="002B7E4F" w:rsidRDefault="002B7E4F" w:rsidP="002B7E4F">
            <w:pPr>
              <w:jc w:val="both"/>
              <w:rPr>
                <w:rFonts w:ascii="Arial" w:hAnsi="Arial" w:cs="Arial"/>
                <w:sz w:val="22"/>
                <w:szCs w:val="22"/>
              </w:rPr>
            </w:pPr>
            <w:r w:rsidRPr="002B7E4F">
              <w:rPr>
                <w:rFonts w:ascii="Arial" w:hAnsi="Arial" w:cs="Arial"/>
                <w:sz w:val="22"/>
                <w:szCs w:val="22"/>
              </w:rPr>
              <w:t>Cuerpo: Aluminio extruido</w:t>
            </w:r>
          </w:p>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Antivandálico</w:t>
            </w:r>
            <w:proofErr w:type="spellEnd"/>
            <w:r w:rsidRPr="002B7E4F">
              <w:rPr>
                <w:rFonts w:ascii="Arial" w:hAnsi="Arial" w:cs="Arial"/>
                <w:sz w:val="22"/>
                <w:szCs w:val="22"/>
              </w:rPr>
              <w:t>.</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w:t>
            </w:r>
            <w:r w:rsidRPr="002B7E4F">
              <w:rPr>
                <w:rFonts w:ascii="Arial" w:hAnsi="Arial" w:cs="Arial"/>
                <w:vanish/>
                <w:sz w:val="22"/>
                <w:szCs w:val="22"/>
              </w:rPr>
              <w:t>00 XR-E o similaraccesos</w:t>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sz w:val="22"/>
                <w:szCs w:val="22"/>
              </w:rPr>
              <w:t xml:space="preserve">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1000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6300 K </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61 x 61 x 1200 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serán compatibles con el sistema de control de alumbrado DALI.</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 así como el cableado control para su conexión con los diferentes dispositivos de control de alumbrado. Igualmente incluye los sensores, mecanismos y accesorios necesarios para realizar el control del alumbrado.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de alimentación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12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alumbrado,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60081 Double-capped fluorescent lamps.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60969 Energy efficiency of electric lamps for household use. </w:t>
      </w:r>
      <w:proofErr w:type="spellStart"/>
      <w:r w:rsidRPr="002B7E4F">
        <w:rPr>
          <w:rFonts w:ascii="Arial" w:hAnsi="Arial" w:cs="Arial"/>
          <w:sz w:val="22"/>
          <w:szCs w:val="22"/>
        </w:rPr>
        <w:t>Measurement</w:t>
      </w:r>
      <w:proofErr w:type="spellEnd"/>
      <w:r w:rsidRPr="002B7E4F">
        <w:rPr>
          <w:rFonts w:ascii="Arial" w:hAnsi="Arial" w:cs="Arial"/>
          <w:sz w:val="22"/>
          <w:szCs w:val="22"/>
        </w:rPr>
        <w:t xml:space="preserve"> </w:t>
      </w:r>
      <w:proofErr w:type="spellStart"/>
      <w:r w:rsidRPr="002B7E4F">
        <w:rPr>
          <w:rFonts w:ascii="Arial" w:hAnsi="Arial" w:cs="Arial"/>
          <w:sz w:val="22"/>
          <w:szCs w:val="22"/>
        </w:rPr>
        <w:t>methods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lastRenderedPageBreak/>
        <w:t>IEC 60968 Self-ballasted lamps for general lighting services, safety requirements.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60921 Ballast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60929 A.C. supplied electronic ballasts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60598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101  </w:t>
      </w:r>
      <w:proofErr w:type="spellStart"/>
      <w:r w:rsidRPr="002B7E4F">
        <w:rPr>
          <w:rFonts w:ascii="Arial" w:hAnsi="Arial" w:cs="Arial"/>
          <w:sz w:val="22"/>
          <w:szCs w:val="22"/>
        </w:rPr>
        <w:t>Life</w:t>
      </w:r>
      <w:proofErr w:type="spellEnd"/>
      <w:r w:rsidRPr="002B7E4F">
        <w:rPr>
          <w:rFonts w:ascii="Arial" w:hAnsi="Arial" w:cs="Arial"/>
          <w:sz w:val="22"/>
          <w:szCs w:val="22"/>
        </w:rPr>
        <w:t xml:space="preserve"> safety </w:t>
      </w:r>
      <w:proofErr w:type="spellStart"/>
      <w:r w:rsidRPr="002B7E4F">
        <w:rPr>
          <w:rFonts w:ascii="Arial" w:hAnsi="Arial" w:cs="Arial"/>
          <w:sz w:val="22"/>
          <w:szCs w:val="22"/>
        </w:rPr>
        <w:t>code</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IEC 60598-22 </w:t>
      </w:r>
      <w:proofErr w:type="spellStart"/>
      <w:r w:rsidRPr="002B7E4F">
        <w:rPr>
          <w:rFonts w:ascii="Arial" w:hAnsi="Arial" w:cs="Arial"/>
          <w:sz w:val="22"/>
          <w:szCs w:val="22"/>
        </w:rPr>
        <w:t>Emergency</w:t>
      </w:r>
      <w:proofErr w:type="spellEnd"/>
      <w:r w:rsidRPr="002B7E4F">
        <w:rPr>
          <w:rFonts w:ascii="Arial" w:hAnsi="Arial" w:cs="Arial"/>
          <w:sz w:val="22"/>
          <w:szCs w:val="22"/>
        </w:rPr>
        <w:t xml:space="preserve"> </w:t>
      </w:r>
      <w:proofErr w:type="spellStart"/>
      <w:r w:rsidRPr="002B7E4F">
        <w:rPr>
          <w:rFonts w:ascii="Arial" w:hAnsi="Arial" w:cs="Arial"/>
          <w:sz w:val="22"/>
          <w:szCs w:val="22"/>
        </w:rPr>
        <w:t>lighting</w:t>
      </w:r>
      <w:proofErr w:type="spellEnd"/>
      <w:r w:rsidRPr="002B7E4F">
        <w:rPr>
          <w:rFonts w:ascii="Arial" w:hAnsi="Arial" w:cs="Arial"/>
          <w:sz w:val="22"/>
          <w:szCs w:val="22"/>
        </w:rPr>
        <w:t>.</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7" w:name="_Toc368069957"/>
      <w:r w:rsidRPr="002B7E4F">
        <w:rPr>
          <w:rFonts w:ascii="Arial" w:hAnsi="Arial" w:cs="Arial"/>
          <w:sz w:val="22"/>
          <w:szCs w:val="22"/>
        </w:rPr>
        <w:t>Ejecución de Obra</w:t>
      </w:r>
      <w:bookmarkEnd w:id="7"/>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un estudio lumínico de cada zona. Se deben presentar los planos constructivos, debidamente acotados  incluyendo la identificación del circuito al que pertenecen las luminarias,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de cumplir con los niveles de iluminación recomendados, durante el horario de operación de las estaciones, tomando en cuenta que en las estaciones subterráneas deberán de permanecer en funcionamiento durante más tiempo, debido a las condiciones propias de la estación. Así mismo las luminarias colocadas en el cajón de andén y accesos deberán ser encendidas a medida de que la intensidad de la luz de día va disminuyendo, esto con el fin de dar el efecto de una caja de luz en estas áreas.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El Contratista tendrá a su cargo todos los materiales y accesorios de instalación que las luminarias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las luminarias.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las luminarias se tendrá en cuenta las condiciones de las zonas donde deben instalarse, evitando quedar expuesto a la lluvia y/o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deberán estar alineadas y niveladas de forma que cuando se instalen varias en una misma área, se mantenga una armonía visual con una instalación uniforme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empotradas en los plafones de techo o paredes, según indiquen los planos. Para la instalación de las luminarias se utilizarán los accesorios de montaje y fijación indicados por el fabricante.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las luminarias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las luminarias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las luminarias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luminarias y equipos de alumbrado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las luminarias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Las luminarias con tecnología LED debido a su principio de funcionamiento, y las características técnicas de las luminarias especificadas, no será necesario un mantenimiento continuo, ya que la vida útil de las luminarias deberá ser de 100,000 horas, aportando un flujo luminoso continuo durante el 80% de su vida útil.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8" w:name="_Toc368069958"/>
      <w:r w:rsidRPr="002B7E4F">
        <w:rPr>
          <w:rFonts w:ascii="Arial" w:hAnsi="Arial" w:cs="Arial"/>
          <w:sz w:val="22"/>
          <w:szCs w:val="22"/>
        </w:rPr>
        <w:t>Medición</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9" w:name="_Toc368069959"/>
      <w:r w:rsidRPr="002B7E4F">
        <w:rPr>
          <w:rFonts w:ascii="Arial" w:hAnsi="Arial" w:cs="Arial"/>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Alineación y nivelación de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Funcionamiento de cada una de las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Encendido y apagado con apagadores o de forma automática del alumbrado de acuerdo a los planos del proyecto.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Niveles de iluminación requeridos para cada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circuito y tablero de alimentación en cada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10" w:name="_Toc368069960"/>
      <w:r w:rsidRPr="002B7E4F">
        <w:rPr>
          <w:rFonts w:ascii="Arial" w:hAnsi="Arial" w:cs="Arial"/>
          <w:sz w:val="22"/>
          <w:szCs w:val="22"/>
        </w:rPr>
        <w:t>Base de Pago</w:t>
      </w:r>
      <w:bookmarkEnd w:id="10"/>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5"/>
        </w:numPr>
        <w:rPr>
          <w:rFonts w:ascii="Arial" w:hAnsi="Arial" w:cs="Arial"/>
          <w:b/>
          <w:sz w:val="22"/>
          <w:szCs w:val="22"/>
        </w:rPr>
      </w:pPr>
      <w:r w:rsidRPr="002B7E4F">
        <w:rPr>
          <w:rFonts w:ascii="Arial" w:hAnsi="Arial" w:cs="Arial"/>
          <w:b/>
          <w:sz w:val="22"/>
          <w:szCs w:val="22"/>
        </w:rPr>
        <w:t xml:space="preserve"> Andén de las Estaciones</w:t>
      </w:r>
    </w:p>
    <w:p w:rsidR="002B7E4F" w:rsidRPr="002B7E4F" w:rsidRDefault="002B7E4F" w:rsidP="002B7E4F">
      <w:pPr>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alumbrado en el andén de las estaciones con luminarias de tecnología LED. Formado por luminarias con lámparas de tecnología LED, cables de conexión, tubería, soportes, accesorios, parte proporcional del sistema de control de alumbrado y material para su correcta instalación y funcionamiento. Según pliego de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11" w:name="_Toc368069962"/>
      <w:r w:rsidRPr="002B7E4F">
        <w:rPr>
          <w:rFonts w:ascii="Arial" w:hAnsi="Arial" w:cs="Arial"/>
          <w:sz w:val="22"/>
          <w:szCs w:val="22"/>
        </w:rPr>
        <w:t>Características Técnicas</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alimentarán a 127 V, 60 Hz, una fase, dos hilos.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todas las luminarias de tecnología LED, así como sus apagadores y demás elementos para el control del alumbrado, a instalar en las zonas públicas de los andenes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Existirán diferentes modelos de luminaria dependiendo de la arquitectura de zona a iluminar. El diseño de las luminarias deberá de adaptarse al diseño arquitectónico, tanto en sus acabados finales como en la geometría de la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estas luminarias, dependiendo de la zona donde se instalen,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Luminarias ducto iluminación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Modelo Astral (</w:t>
            </w:r>
            <w:proofErr w:type="spellStart"/>
            <w:r w:rsidRPr="002B7E4F">
              <w:rPr>
                <w:rFonts w:ascii="Arial" w:hAnsi="Arial" w:cs="Arial"/>
                <w:sz w:val="22"/>
                <w:szCs w:val="22"/>
              </w:rPr>
              <w:t>Schreder</w:t>
            </w:r>
            <w:proofErr w:type="spellEnd"/>
            <w:r w:rsidRPr="002B7E4F">
              <w:rPr>
                <w:rFonts w:ascii="Arial" w:hAnsi="Arial" w:cs="Arial"/>
                <w:sz w:val="22"/>
                <w:szCs w:val="22"/>
              </w:rPr>
              <w:t xml:space="preserve">) o similar. </w:t>
            </w:r>
          </w:p>
          <w:p w:rsidR="002B7E4F" w:rsidRPr="002B7E4F" w:rsidRDefault="002B7E4F" w:rsidP="002B7E4F">
            <w:pPr>
              <w:jc w:val="both"/>
              <w:rPr>
                <w:rFonts w:ascii="Arial" w:hAnsi="Arial" w:cs="Arial"/>
                <w:sz w:val="22"/>
                <w:szCs w:val="22"/>
              </w:rPr>
            </w:pPr>
            <w:r w:rsidRPr="002B7E4F">
              <w:rPr>
                <w:rFonts w:ascii="Arial" w:hAnsi="Arial" w:cs="Arial"/>
                <w:sz w:val="22"/>
                <w:szCs w:val="22"/>
              </w:rPr>
              <w:t>30 leds</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Perfil de aluminio, interior abrillantado y metalizado.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30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2870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Blanco Frio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66</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07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666 x 208 x 87mm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 xml:space="preserve">Luminarias </w:t>
      </w:r>
      <w:proofErr w:type="spellStart"/>
      <w:r w:rsidRPr="002B7E4F">
        <w:rPr>
          <w:rFonts w:ascii="Arial" w:hAnsi="Arial" w:cs="Arial"/>
          <w:sz w:val="22"/>
          <w:szCs w:val="22"/>
        </w:rPr>
        <w:t>cajillo</w:t>
      </w:r>
      <w:proofErr w:type="spellEnd"/>
      <w:r w:rsidRPr="002B7E4F">
        <w:rPr>
          <w:rFonts w:ascii="Arial" w:hAnsi="Arial" w:cs="Arial"/>
          <w:sz w:val="22"/>
          <w:szCs w:val="22"/>
        </w:rPr>
        <w:t xml:space="preserve"> luminoso </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Cree XR-E o similar. Lámpara LED</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Protector: Policarbonato</w:t>
            </w:r>
          </w:p>
          <w:p w:rsidR="002B7E4F" w:rsidRPr="002B7E4F" w:rsidRDefault="002B7E4F" w:rsidP="002B7E4F">
            <w:pPr>
              <w:jc w:val="both"/>
              <w:rPr>
                <w:rFonts w:ascii="Arial" w:hAnsi="Arial" w:cs="Arial"/>
                <w:sz w:val="22"/>
                <w:szCs w:val="22"/>
              </w:rPr>
            </w:pPr>
            <w:r w:rsidRPr="002B7E4F">
              <w:rPr>
                <w:rFonts w:ascii="Arial" w:hAnsi="Arial" w:cs="Arial"/>
                <w:sz w:val="22"/>
                <w:szCs w:val="22"/>
              </w:rPr>
              <w:t>Cuerpo: Aluminio extruido</w:t>
            </w:r>
          </w:p>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Antivandálico</w:t>
            </w:r>
            <w:proofErr w:type="spellEnd"/>
            <w:r w:rsidRPr="002B7E4F">
              <w:rPr>
                <w:rFonts w:ascii="Arial" w:hAnsi="Arial" w:cs="Arial"/>
                <w:sz w:val="22"/>
                <w:szCs w:val="22"/>
              </w:rPr>
              <w:t>.</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w:t>
            </w:r>
            <w:r w:rsidRPr="002B7E4F">
              <w:rPr>
                <w:rFonts w:ascii="Arial" w:hAnsi="Arial" w:cs="Arial"/>
                <w:vanish/>
                <w:sz w:val="22"/>
                <w:szCs w:val="22"/>
              </w:rPr>
              <w:t>00 XR-E o similaraccesos</w:t>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vanish/>
                <w:sz w:val="22"/>
                <w:szCs w:val="22"/>
              </w:rPr>
              <w:pgNum/>
            </w:r>
            <w:r w:rsidRPr="002B7E4F">
              <w:rPr>
                <w:rFonts w:ascii="Arial" w:hAnsi="Arial" w:cs="Arial"/>
                <w:sz w:val="22"/>
                <w:szCs w:val="22"/>
              </w:rPr>
              <w:t xml:space="preserve">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1000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6300 K </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61 x 61 x 1200 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serán compatibles con el sistema de control de alumbrado DALI.</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 así como el cableado control para su conexión con los diferentes dispositivos de control de alumbrado. Igualmente incluye los sensores, mecanismos y accesorios necesarios para realizar el control del alumbrado.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de alimentación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12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alumbrado,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60081 Double-capped fluorescent lamps.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60969 Energy efficiency of electric lamps for household use. </w:t>
      </w:r>
      <w:proofErr w:type="spellStart"/>
      <w:r w:rsidRPr="002B7E4F">
        <w:rPr>
          <w:rFonts w:ascii="Arial" w:hAnsi="Arial" w:cs="Arial"/>
          <w:sz w:val="22"/>
          <w:szCs w:val="22"/>
        </w:rPr>
        <w:t>Measurement</w:t>
      </w:r>
      <w:proofErr w:type="spellEnd"/>
      <w:r w:rsidRPr="002B7E4F">
        <w:rPr>
          <w:rFonts w:ascii="Arial" w:hAnsi="Arial" w:cs="Arial"/>
          <w:sz w:val="22"/>
          <w:szCs w:val="22"/>
        </w:rPr>
        <w:t xml:space="preserve"> </w:t>
      </w:r>
      <w:proofErr w:type="spellStart"/>
      <w:r w:rsidRPr="002B7E4F">
        <w:rPr>
          <w:rFonts w:ascii="Arial" w:hAnsi="Arial" w:cs="Arial"/>
          <w:sz w:val="22"/>
          <w:szCs w:val="22"/>
        </w:rPr>
        <w:t>methods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60968 Self-ballasted lamps for general lighting services, safety requirements.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60921 Ballast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60929 A.C. supplied electronic ballasts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60598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101  </w:t>
      </w:r>
      <w:proofErr w:type="spellStart"/>
      <w:r w:rsidRPr="002B7E4F">
        <w:rPr>
          <w:rFonts w:ascii="Arial" w:hAnsi="Arial" w:cs="Arial"/>
          <w:sz w:val="22"/>
          <w:szCs w:val="22"/>
        </w:rPr>
        <w:t>Life</w:t>
      </w:r>
      <w:proofErr w:type="spellEnd"/>
      <w:r w:rsidRPr="002B7E4F">
        <w:rPr>
          <w:rFonts w:ascii="Arial" w:hAnsi="Arial" w:cs="Arial"/>
          <w:sz w:val="22"/>
          <w:szCs w:val="22"/>
        </w:rPr>
        <w:t xml:space="preserve"> safety </w:t>
      </w:r>
      <w:proofErr w:type="spellStart"/>
      <w:r w:rsidRPr="002B7E4F">
        <w:rPr>
          <w:rFonts w:ascii="Arial" w:hAnsi="Arial" w:cs="Arial"/>
          <w:sz w:val="22"/>
          <w:szCs w:val="22"/>
        </w:rPr>
        <w:t>code</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IEC 60598-22 </w:t>
      </w:r>
      <w:proofErr w:type="spellStart"/>
      <w:r w:rsidRPr="002B7E4F">
        <w:rPr>
          <w:rFonts w:ascii="Arial" w:hAnsi="Arial" w:cs="Arial"/>
          <w:sz w:val="22"/>
          <w:szCs w:val="22"/>
        </w:rPr>
        <w:t>Emergency</w:t>
      </w:r>
      <w:proofErr w:type="spellEnd"/>
      <w:r w:rsidRPr="002B7E4F">
        <w:rPr>
          <w:rFonts w:ascii="Arial" w:hAnsi="Arial" w:cs="Arial"/>
          <w:sz w:val="22"/>
          <w:szCs w:val="22"/>
        </w:rPr>
        <w:t xml:space="preserve"> </w:t>
      </w:r>
      <w:proofErr w:type="spellStart"/>
      <w:r w:rsidRPr="002B7E4F">
        <w:rPr>
          <w:rFonts w:ascii="Arial" w:hAnsi="Arial" w:cs="Arial"/>
          <w:sz w:val="22"/>
          <w:szCs w:val="22"/>
        </w:rPr>
        <w:t>lighting</w:t>
      </w:r>
      <w:proofErr w:type="spellEnd"/>
      <w:r w:rsidRPr="002B7E4F">
        <w:rPr>
          <w:rFonts w:ascii="Arial" w:hAnsi="Arial" w:cs="Arial"/>
          <w:sz w:val="22"/>
          <w:szCs w:val="22"/>
        </w:rPr>
        <w:t>.</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12" w:name="_Toc368069963"/>
      <w:r w:rsidRPr="002B7E4F">
        <w:rPr>
          <w:rFonts w:ascii="Arial" w:hAnsi="Arial" w:cs="Arial"/>
          <w:sz w:val="22"/>
          <w:szCs w:val="22"/>
        </w:rPr>
        <w:t>Ejecución de Obra</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un estudio lumínico de cada zona. Se deben presentar los planos constructivos, debidamente acotados  incluyendo la identificación del circuito al que pertenecen las luminarias,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sistema de iluminación deberá de cumplir con los niveles de iluminación recomendados, durante el horario de operación de las estaciones, tomando en cuenta que en las estaciones subterráneas deberán de permanecer en funcionamiento durante más </w:t>
      </w:r>
      <w:r w:rsidRPr="002B7E4F">
        <w:rPr>
          <w:rFonts w:ascii="Arial" w:hAnsi="Arial" w:cs="Arial"/>
          <w:sz w:val="22"/>
          <w:szCs w:val="22"/>
        </w:rPr>
        <w:lastRenderedPageBreak/>
        <w:t>tiempo, debido a las condiciones propias de la estación. Así mismo las luminarias colocadas en el cajón de andén y accesos deberán ser encendidas a medida de que la intensidad de la luz de día va disminuyendo, esto con el fin de dar el efecto de una caja de luz en estas áreas.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las luminarias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las luminarias.</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las luminarias se tendrá en cuenta las condiciones de las zonas donde deben instalarse, evitando quedar expuesto a la lluvia y/o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deberán estar alineadas y niveladas de forma que cuando se instalen varias en una misma área, se mantenga una armonía visual con una instalación uniforme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según indiquen los planos. Para la instalación de las luminarias se utilizarán los accesorios de montaje y fijación indicados por el fabricante.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las luminarias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las luminarias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las luminarias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luminarias y equipos de alumbrado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las luminarias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Las luminarias con tecnología LED debido a su principio de funcionamiento, y las características técnicas de las luminarias especificadas, no será necesario un mantenimiento continuo, ya que la vida útil de las luminarias deberá ser de 100,000 horas, aportando un flujo luminoso continuo durante el 80% de su vida útil.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13" w:name="_Toc368069964"/>
      <w:r w:rsidRPr="002B7E4F">
        <w:rPr>
          <w:rFonts w:ascii="Arial" w:hAnsi="Arial" w:cs="Arial"/>
          <w:sz w:val="22"/>
          <w:szCs w:val="22"/>
        </w:rPr>
        <w:t>Medición</w:t>
      </w:r>
      <w:bookmarkEnd w:id="1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14" w:name="_Toc368069965"/>
      <w:r w:rsidRPr="002B7E4F">
        <w:rPr>
          <w:rFonts w:ascii="Arial" w:hAnsi="Arial" w:cs="Arial"/>
          <w:sz w:val="22"/>
          <w:szCs w:val="22"/>
        </w:rPr>
        <w:t>Pruebas y Ensayo</w:t>
      </w:r>
      <w:bookmarkEnd w:id="1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Alineación y nivelación de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Funcionamiento de cada una de las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Encendido y apagado con apagadores o de forma automática del alumbrado de acuerdo a los planos del proyecto.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Niveles de iluminación requeridos para cada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circuito y tablero de alimentación en cada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5"/>
        </w:numPr>
        <w:rPr>
          <w:rFonts w:ascii="Arial" w:hAnsi="Arial" w:cs="Arial"/>
          <w:sz w:val="22"/>
          <w:szCs w:val="22"/>
        </w:rPr>
      </w:pPr>
      <w:bookmarkStart w:id="15" w:name="_Toc368069966"/>
      <w:r w:rsidRPr="002B7E4F">
        <w:rPr>
          <w:rFonts w:ascii="Arial" w:hAnsi="Arial" w:cs="Arial"/>
          <w:sz w:val="22"/>
          <w:szCs w:val="22"/>
        </w:rPr>
        <w:t>Base de Pago</w:t>
      </w:r>
      <w:bookmarkEnd w:id="1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836FA">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860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36F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205CD-A352-42FF-A50A-8EAC09B4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4434</Words>
  <Characters>24390</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28767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2014-04-10T22:43:00Z</dcterms:created>
  <dcterms:modified xsi:type="dcterms:W3CDTF">2014-04-10T22:43:00Z</dcterms:modified>
</cp:coreProperties>
</file>